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7CDD5573" w:rsidR="00DB5DEF" w:rsidRPr="003578B6" w:rsidRDefault="005B25BA" w:rsidP="00DB5DEF">
      <w:pPr>
        <w:jc w:val="center"/>
        <w:rPr>
          <w:b/>
          <w:bCs/>
        </w:rPr>
      </w:pPr>
      <w:r>
        <w:rPr>
          <w:b/>
          <w:bCs/>
        </w:rPr>
        <w:t>Chapter Discussion Questions</w:t>
      </w:r>
    </w:p>
    <w:p w14:paraId="71A17E5C" w14:textId="0B3190CC" w:rsidR="003B73B0" w:rsidRPr="003B73B0" w:rsidRDefault="005B25BA" w:rsidP="003B73B0">
      <w:pPr>
        <w:jc w:val="center"/>
      </w:pPr>
      <w:r>
        <w:t xml:space="preserve">Name </w:t>
      </w:r>
    </w:p>
    <w:p w14:paraId="6DB7201A" w14:textId="225EF847" w:rsidR="003B73B0" w:rsidRPr="003B73B0" w:rsidRDefault="005B25BA" w:rsidP="003B73B0">
      <w:pPr>
        <w:jc w:val="center"/>
      </w:pPr>
      <w:r>
        <w:t>Institutional Affiliation</w:t>
      </w:r>
    </w:p>
    <w:p w14:paraId="466DCF8E" w14:textId="482E993A" w:rsidR="003B73B0" w:rsidRPr="003B73B0" w:rsidRDefault="005B25BA" w:rsidP="003B73B0">
      <w:pPr>
        <w:jc w:val="center"/>
      </w:pPr>
      <w:r w:rsidRPr="003B73B0">
        <w:t>Instructor</w:t>
      </w:r>
    </w:p>
    <w:p w14:paraId="6388DC10" w14:textId="61B2B5BF" w:rsidR="003B73B0" w:rsidRPr="003B73B0" w:rsidRDefault="005B25BA"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24D7F627" w14:textId="54C1F27C" w:rsidR="00DB5DEF" w:rsidRDefault="005B25BA" w:rsidP="00574C1D">
      <w:pPr>
        <w:spacing w:line="240" w:lineRule="auto"/>
        <w:jc w:val="center"/>
        <w:rPr>
          <w:b/>
          <w:bCs/>
        </w:rPr>
      </w:pPr>
      <w:r>
        <w:rPr>
          <w:b/>
          <w:bCs/>
        </w:rPr>
        <w:t>Discussion Questions</w:t>
      </w:r>
    </w:p>
    <w:p w14:paraId="52241AE2" w14:textId="77777777" w:rsidR="00487286" w:rsidRPr="0051632D" w:rsidRDefault="00487286" w:rsidP="00574C1D">
      <w:pPr>
        <w:spacing w:line="240" w:lineRule="auto"/>
        <w:jc w:val="center"/>
      </w:pPr>
    </w:p>
    <w:p w14:paraId="3442B5E4" w14:textId="605488B7" w:rsidR="0051632D" w:rsidRPr="003B6849" w:rsidRDefault="005B25BA" w:rsidP="00574C1D">
      <w:pPr>
        <w:pStyle w:val="ListParagraph"/>
        <w:numPr>
          <w:ilvl w:val="0"/>
          <w:numId w:val="16"/>
        </w:numPr>
        <w:spacing w:line="240" w:lineRule="auto"/>
        <w:textAlignment w:val="baseline"/>
        <w:rPr>
          <w:b/>
        </w:rPr>
      </w:pPr>
      <w:r>
        <w:rPr>
          <w:b/>
        </w:rPr>
        <w:t>For this discussion board, you consider how human resources in a healthcare organization would compare to human resources in another industry, such as a restaurant or Walmart.</w:t>
      </w:r>
      <w:r w:rsidRPr="003B6849">
        <w:rPr>
          <w:b/>
        </w:rPr>
        <w:t xml:space="preserve"> </w:t>
      </w:r>
      <w:r>
        <w:rPr>
          <w:b/>
        </w:rPr>
        <w:t xml:space="preserve"> After reading chapter 4, you should have a better understanding of the many roles and requirements for health employees in healthcare. How would this impact human resources' role in a health care organization versus that of human resources in a retail setting, </w:t>
      </w:r>
      <w:r w:rsidR="00487286">
        <w:rPr>
          <w:b/>
        </w:rPr>
        <w:t>etc.</w:t>
      </w:r>
      <w:r>
        <w:rPr>
          <w:b/>
        </w:rPr>
        <w:t>?</w:t>
      </w:r>
    </w:p>
    <w:p w14:paraId="4C1BF582" w14:textId="44767BE9" w:rsidR="009F77B0" w:rsidRDefault="005B25BA" w:rsidP="00574C1D">
      <w:pPr>
        <w:spacing w:line="240" w:lineRule="auto"/>
      </w:pPr>
      <w:r>
        <w:t>The human resources in health care organization compare to the human re in structure and performance and mana</w:t>
      </w:r>
      <w:r w:rsidR="00C76AE1">
        <w:t>gement. The authors Gilmore and William in their 2012</w:t>
      </w:r>
      <w:r>
        <w:t xml:space="preserve"> publication, acknowledges that a vital aspect of providing high-quality service in the hotel sector is the human resource management system of the hotels concerned. This function holds in the health care service as well; in the healthcare organization, the human resource management develops and implements systems according to the regulatory guidelines and licensure that ensure selection, evaluation, and retention of healthcare professionals. In light of this, it is similar to the HRM of the hotel industry whereby the core functions are staffing, maintaining the development of the existing human resources, compensation of salary and benefits to the staffs, ensuring the safety and health of both the team and the customers in their service, maintaining employee and labor relations. This impacts the productivity and quality of service that is offered by the hotels to its customers.</w:t>
      </w:r>
    </w:p>
    <w:p w14:paraId="6F113693" w14:textId="77777777" w:rsidR="003B6849" w:rsidRPr="003B6849" w:rsidRDefault="003B6849" w:rsidP="00574C1D">
      <w:pPr>
        <w:spacing w:line="240" w:lineRule="auto"/>
        <w:rPr>
          <w:b/>
        </w:rPr>
      </w:pPr>
    </w:p>
    <w:p w14:paraId="0267A3E3" w14:textId="2E2C268C" w:rsidR="003B6849" w:rsidRPr="00C53297" w:rsidRDefault="005B25BA" w:rsidP="00C53297">
      <w:pPr>
        <w:pStyle w:val="ListParagraph"/>
        <w:numPr>
          <w:ilvl w:val="0"/>
          <w:numId w:val="17"/>
        </w:numPr>
        <w:spacing w:after="160" w:line="240" w:lineRule="auto"/>
        <w:rPr>
          <w:b/>
        </w:rPr>
      </w:pPr>
      <w:r>
        <w:rPr>
          <w:b/>
        </w:rPr>
        <w:t>Describe the process of professionalization. What is the difference between a profession and an occupation?</w:t>
      </w:r>
    </w:p>
    <w:p w14:paraId="756206F0" w14:textId="2C2C07B8" w:rsidR="003B6849" w:rsidRPr="003B6849" w:rsidRDefault="005B25BA" w:rsidP="00574C1D">
      <w:pPr>
        <w:spacing w:line="240" w:lineRule="auto"/>
        <w:rPr>
          <w:rFonts w:ascii="Verdana" w:hAnsi="Verdana"/>
          <w:color w:val="333333"/>
          <w:sz w:val="21"/>
          <w:szCs w:val="21"/>
          <w:shd w:val="clear" w:color="auto" w:fill="DFF0D8"/>
        </w:rPr>
      </w:pPr>
      <w:r>
        <w:t>The process of professionalization in the health care profession entails taking essential course work together with on-the-job training or a period of apprenticeship. Professionalism requires the combination of both theoretical knowledge as well as practical skill in particular fields. The training undergoes these five stages, Novice, Advanced Beginner, Competent, Proficient, and Expert (Kenneth, Dolores, et al., p. 73). There is a distinction between a profession and an occupation. In contrast, occupation is the principal activity that supports one's livelihood in offering services that do not require high skill specialization under supervision, adherence to a defined work schedule, and earning an hourly wage. Professionalism requires specialized knowledge and training that enable professionals to gain more authority and responsibility and to provide service that adheres to a code of ethics; a professional earns a salary, requires higher education, and works with more independence and mobility (Kenneth, Dolores, et al., p. 72).</w:t>
      </w:r>
    </w:p>
    <w:p w14:paraId="2356DDAF" w14:textId="38700B10" w:rsidR="003B6849" w:rsidRPr="003B6849" w:rsidRDefault="005B25BA" w:rsidP="00C53297">
      <w:pPr>
        <w:pStyle w:val="ListParagraph"/>
        <w:numPr>
          <w:ilvl w:val="0"/>
          <w:numId w:val="17"/>
        </w:numPr>
        <w:spacing w:after="160" w:line="240" w:lineRule="auto"/>
        <w:rPr>
          <w:b/>
        </w:rPr>
      </w:pPr>
      <w:r>
        <w:rPr>
          <w:b/>
        </w:rPr>
        <w:t>Describe the major types of healthcare professionals (excluding physicians and dentists) and their roles, training, licensure, and practice settings.</w:t>
      </w:r>
    </w:p>
    <w:p w14:paraId="25C3FABB" w14:textId="1449B0D1" w:rsidR="00C53297" w:rsidRDefault="005B25BA" w:rsidP="00574C1D">
      <w:pPr>
        <w:spacing w:line="240" w:lineRule="auto"/>
      </w:pPr>
      <w:r>
        <w:t>The primary healthcare professionals, excluding physicians and dentists, are nurses and pharmacists. Nurses have a direct role of caring for patients, and their response to treatment, in line with the nursing process of assessment, diagnosis, planning, implementation, and evaluation. Nurses also serve as patient advocates, multidisciplinary team members, managers, researchers, and entrepreneurs (Kenneth, Dolores, et al., p. 78).   Nurses' training includes going through an associate's degree in nursing (AND) for two years in a community or junior colleges, or a diploma program for three years, or a baccalaureate degree in nursing for four years in colleges or universities in the case of registered nurses (RNs) to qualify for the licensure examination. Licensed practical nurses (LPNs) must complete a state-approved program in practical nursing and achieve a passing score on a national exam. The pharmacist's role is acting as an expert for clients and patients on the effects of specific drugs, drug interactions, and generic drug substitutions for brand-name drugs. Pharmacists must graduate from an accredited bachelor-degree program in pharmacy and successfully a state board examination, and obtain practical experience or complete supervised internship to qualify for licensure. Therefore, they can practice in the areas of research, teaching, higher administrative responsibility, or being part of the patient care team.</w:t>
      </w:r>
    </w:p>
    <w:p w14:paraId="521D8E58" w14:textId="6A769E4A" w:rsidR="00C53297" w:rsidRDefault="005B25BA" w:rsidP="00574C1D">
      <w:pPr>
        <w:spacing w:line="240" w:lineRule="auto"/>
      </w:pPr>
      <w:r>
        <w:t xml:space="preserve"> </w:t>
      </w:r>
    </w:p>
    <w:p w14:paraId="5B614CB6" w14:textId="77777777" w:rsidR="00C53297" w:rsidRDefault="005B25BA" w:rsidP="00C53297">
      <w:pPr>
        <w:pStyle w:val="ListParagraph"/>
        <w:numPr>
          <w:ilvl w:val="0"/>
          <w:numId w:val="17"/>
        </w:numPr>
        <w:spacing w:line="240" w:lineRule="auto"/>
        <w:rPr>
          <w:b/>
        </w:rPr>
      </w:pPr>
      <w:r w:rsidRPr="00C53297">
        <w:rPr>
          <w:b/>
        </w:rPr>
        <w:t xml:space="preserve">Describe and apply the issues of human resources management and systems development to healthcare professionals.  </w:t>
      </w:r>
    </w:p>
    <w:p w14:paraId="107A4A11" w14:textId="37533475" w:rsidR="007B007B" w:rsidRDefault="005B25BA" w:rsidP="00C53297">
      <w:pPr>
        <w:spacing w:line="240" w:lineRule="auto"/>
        <w:jc w:val="both"/>
      </w:pPr>
      <w:r>
        <w:t>Human resource management and systems issues are Qualifications, licensure, certification, career ladders, educational services, and practitioner impairment. In qualifications, the HR personnel must know specifications for all organizations to ensure individuals in those jobs meet essential qualifications. The HR department also has policies and procedures in place that describe how licensure is verified on initial employment.</w:t>
      </w:r>
      <w:r w:rsidRPr="00C53297">
        <w:t xml:space="preserve">  </w:t>
      </w:r>
      <w:r>
        <w:t>They also consider and assess employment history, individual experience, and work breadth to advance healthcare professionals.</w:t>
      </w:r>
      <w:r w:rsidRPr="00C53297">
        <w:t xml:space="preserve"> </w:t>
      </w:r>
      <w:r>
        <w:t>HR also</w:t>
      </w:r>
      <w:r w:rsidR="009021FF" w:rsidRPr="00C53297">
        <w:t xml:space="preserve"> </w:t>
      </w:r>
      <w:r>
        <w:t>develops specific training programs in cardiopulmonary resuscitation, safety and infection control, and disaster management (Kenneth, Dolores, et al., p. 87).  They also maintain high professional standards and the governing body of health care organizations. Thus they regularly evaluate and monitor the performance of health professionals.</w:t>
      </w:r>
    </w:p>
    <w:p w14:paraId="28C97BE5" w14:textId="77777777" w:rsidR="00C53297" w:rsidRDefault="00C53297" w:rsidP="00C53297">
      <w:pPr>
        <w:pStyle w:val="ListParagraph"/>
        <w:spacing w:line="240" w:lineRule="auto"/>
        <w:ind w:firstLine="0"/>
      </w:pPr>
    </w:p>
    <w:p w14:paraId="059C01B4" w14:textId="5398D9B2" w:rsidR="00C53297" w:rsidRDefault="005B25BA" w:rsidP="00C53297">
      <w:pPr>
        <w:pStyle w:val="ListParagraph"/>
        <w:numPr>
          <w:ilvl w:val="0"/>
          <w:numId w:val="17"/>
        </w:numPr>
        <w:spacing w:line="240" w:lineRule="auto"/>
        <w:rPr>
          <w:b/>
        </w:rPr>
      </w:pPr>
      <w:r w:rsidRPr="00C53297">
        <w:rPr>
          <w:b/>
        </w:rPr>
        <w:t>How has maned care affected the healthcare profession?</w:t>
      </w:r>
    </w:p>
    <w:p w14:paraId="06BDC4C1" w14:textId="1E690626" w:rsidR="00C53297" w:rsidRDefault="005B25BA" w:rsidP="00C53297">
      <w:pPr>
        <w:spacing w:line="240" w:lineRule="auto"/>
      </w:pPr>
      <w:r w:rsidRPr="00C53297">
        <w:t xml:space="preserve">Managed care </w:t>
      </w:r>
      <w:r>
        <w:t>has positively impacted the health care profession. The change from only inpatient monitoring to outpatient and home-based monitoring with the rise of evidence-based care plans has made it easy to deliver quality health services and improve patient outcomes. The managed care system has reduced cost and time for the healthcare professionals working patients, and the efficiency is promising.</w:t>
      </w:r>
    </w:p>
    <w:p w14:paraId="40266789" w14:textId="77777777" w:rsidR="00C53297" w:rsidRDefault="00C53297" w:rsidP="00C53297">
      <w:pPr>
        <w:spacing w:line="240" w:lineRule="auto"/>
      </w:pPr>
    </w:p>
    <w:p w14:paraId="569520D9" w14:textId="321246D0" w:rsidR="00C53297" w:rsidRDefault="005B25BA" w:rsidP="00C53297">
      <w:pPr>
        <w:pStyle w:val="ListParagraph"/>
        <w:numPr>
          <w:ilvl w:val="0"/>
          <w:numId w:val="17"/>
        </w:numPr>
        <w:spacing w:line="240" w:lineRule="auto"/>
        <w:rPr>
          <w:b/>
        </w:rPr>
      </w:pPr>
      <w:r w:rsidRPr="00C53297">
        <w:rPr>
          <w:b/>
        </w:rPr>
        <w:t xml:space="preserve">Who are nonphysician practitioners who provide primary care? What is their role in the delivery of health services? </w:t>
      </w:r>
    </w:p>
    <w:p w14:paraId="1C5ED561" w14:textId="0D8A9305" w:rsidR="00C53297" w:rsidRPr="00C53297" w:rsidRDefault="005B25BA" w:rsidP="00C53297">
      <w:pPr>
        <w:spacing w:line="240" w:lineRule="auto"/>
      </w:pPr>
      <w:r w:rsidRPr="00C53297">
        <w:t xml:space="preserve">Nonphysician </w:t>
      </w:r>
      <w:r>
        <w:t>practitioners who provide primary care are physician assistants and nurse practitioners. The NAs and PAs are trained to a master’s level; the primary role in delivering health services is to diagnose and treat patients and prescribe medication under the supervision of physicians.</w:t>
      </w:r>
    </w:p>
    <w:p w14:paraId="29E46997" w14:textId="7621D6D8" w:rsidR="00C53297" w:rsidRPr="00C53297" w:rsidRDefault="00C53297" w:rsidP="00C53297">
      <w:pPr>
        <w:pStyle w:val="ListParagraph"/>
        <w:spacing w:line="240" w:lineRule="auto"/>
        <w:ind w:firstLine="0"/>
        <w:rPr>
          <w:b/>
        </w:rPr>
      </w:pPr>
    </w:p>
    <w:p w14:paraId="3AAC7577" w14:textId="77777777" w:rsidR="005A5FD8" w:rsidRPr="00C53297" w:rsidRDefault="005A5FD8" w:rsidP="00C53297">
      <w:pPr>
        <w:pStyle w:val="ListParagraph"/>
        <w:spacing w:line="240" w:lineRule="auto"/>
        <w:ind w:left="1440" w:firstLine="0"/>
        <w:jc w:val="center"/>
        <w:rPr>
          <w:b/>
          <w:bCs/>
        </w:rPr>
      </w:pPr>
    </w:p>
    <w:p w14:paraId="0523238F" w14:textId="77777777" w:rsidR="005A5FD8" w:rsidRDefault="005A5FD8" w:rsidP="00574C1D">
      <w:pPr>
        <w:pStyle w:val="ListParagraph"/>
        <w:spacing w:line="240" w:lineRule="auto"/>
        <w:ind w:left="1440" w:firstLine="0"/>
        <w:rPr>
          <w:bCs/>
        </w:rPr>
      </w:pPr>
    </w:p>
    <w:p w14:paraId="3017E9CF" w14:textId="77777777" w:rsidR="005A5FD8" w:rsidRDefault="005A5FD8" w:rsidP="007B007B">
      <w:pPr>
        <w:pStyle w:val="ListParagraph"/>
        <w:ind w:left="1440" w:firstLine="0"/>
        <w:rPr>
          <w:bCs/>
        </w:rPr>
      </w:pPr>
    </w:p>
    <w:p w14:paraId="05A2F195" w14:textId="130383FA" w:rsidR="00DB5DEF" w:rsidRDefault="00DB5DEF" w:rsidP="003B6849">
      <w:pPr>
        <w:ind w:firstLine="0"/>
        <w:rPr>
          <w:bCs/>
        </w:rPr>
      </w:pPr>
    </w:p>
    <w:p w14:paraId="08EAB9F5" w14:textId="77777777" w:rsidR="003B6849" w:rsidRPr="003B6849" w:rsidRDefault="003B6849" w:rsidP="003B6849">
      <w:pPr>
        <w:ind w:firstLine="0"/>
        <w:rPr>
          <w:bCs/>
        </w:rPr>
      </w:pPr>
    </w:p>
    <w:p w14:paraId="3484104C" w14:textId="77777777" w:rsidR="00DB5DEF" w:rsidRDefault="00DB5DEF" w:rsidP="005A5FD8">
      <w:pPr>
        <w:pStyle w:val="ListParagraph"/>
        <w:ind w:left="1440" w:firstLine="0"/>
        <w:jc w:val="center"/>
        <w:rPr>
          <w:bCs/>
        </w:rPr>
      </w:pPr>
    </w:p>
    <w:p w14:paraId="7D57A5AC" w14:textId="267BB30B" w:rsidR="00E16B58" w:rsidRDefault="00E16B58" w:rsidP="00DB5DEF">
      <w:pPr>
        <w:ind w:firstLine="0"/>
        <w:rPr>
          <w:b/>
          <w:color w:val="000000"/>
        </w:rPr>
      </w:pPr>
    </w:p>
    <w:p w14:paraId="729074B3" w14:textId="2AD9F0B6" w:rsidR="00E16B58" w:rsidRDefault="00E16B58" w:rsidP="00DB5DEF">
      <w:pPr>
        <w:ind w:firstLine="0"/>
        <w:rPr>
          <w:bCs/>
        </w:rPr>
      </w:pPr>
    </w:p>
    <w:p w14:paraId="7C9F9DA0" w14:textId="77777777" w:rsidR="00C76AE1" w:rsidRPr="00C76AE1" w:rsidRDefault="00C76AE1" w:rsidP="00C76AE1">
      <w:pPr>
        <w:shd w:val="clear" w:color="auto" w:fill="FFFFFF"/>
        <w:spacing w:line="240" w:lineRule="auto"/>
        <w:ind w:firstLine="0"/>
        <w:jc w:val="center"/>
        <w:rPr>
          <w:rFonts w:eastAsia="Times New Roman" w:cs="Times New Roman"/>
          <w:color w:val="000000"/>
          <w:szCs w:val="24"/>
        </w:rPr>
      </w:pPr>
      <w:r w:rsidRPr="00C76AE1">
        <w:rPr>
          <w:rFonts w:eastAsia="Times New Roman" w:cs="Times New Roman"/>
          <w:color w:val="000000"/>
          <w:szCs w:val="24"/>
        </w:rPr>
        <w:t>References</w:t>
      </w:r>
    </w:p>
    <w:p w14:paraId="126F0906" w14:textId="77777777" w:rsidR="00C76AE1" w:rsidRPr="00C76AE1" w:rsidRDefault="00C76AE1" w:rsidP="00C76AE1">
      <w:pPr>
        <w:shd w:val="clear" w:color="auto" w:fill="FFFFFF"/>
        <w:spacing w:line="550" w:lineRule="atLeast"/>
        <w:ind w:left="720" w:right="75" w:hanging="720"/>
        <w:rPr>
          <w:rFonts w:eastAsia="Times New Roman" w:cs="Times New Roman"/>
          <w:color w:val="000000"/>
          <w:szCs w:val="24"/>
        </w:rPr>
      </w:pPr>
      <w:r w:rsidRPr="00C76AE1">
        <w:rPr>
          <w:rFonts w:eastAsia="Times New Roman" w:cs="Times New Roman"/>
          <w:color w:val="000000"/>
          <w:szCs w:val="24"/>
        </w:rPr>
        <w:t>Gilmore, S., &amp; Williams, S. (2012). </w:t>
      </w:r>
      <w:r w:rsidRPr="00C76AE1">
        <w:rPr>
          <w:rFonts w:eastAsia="Times New Roman" w:cs="Times New Roman"/>
          <w:i/>
          <w:iCs/>
          <w:color w:val="000000"/>
          <w:szCs w:val="24"/>
        </w:rPr>
        <w:t>Human resource management</w:t>
      </w:r>
      <w:r w:rsidRPr="00C76AE1">
        <w:rPr>
          <w:rFonts w:eastAsia="Times New Roman" w:cs="Times New Roman"/>
          <w:color w:val="000000"/>
          <w:szCs w:val="24"/>
        </w:rPr>
        <w:t>. Oxford University Press.</w:t>
      </w:r>
    </w:p>
    <w:p w14:paraId="05F44F5C" w14:textId="77777777" w:rsidR="00E16B58" w:rsidRPr="00DB5DEF" w:rsidRDefault="00E16B58" w:rsidP="00DB5DEF">
      <w:pPr>
        <w:ind w:firstLine="0"/>
        <w:rPr>
          <w:bCs/>
        </w:rPr>
      </w:pPr>
    </w:p>
    <w:sectPr w:rsidR="00E16B58" w:rsidRPr="00DB5DE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DAE6ED" w14:textId="77777777" w:rsidR="005B25BA" w:rsidRDefault="005B25BA">
      <w:pPr>
        <w:spacing w:line="240" w:lineRule="auto"/>
      </w:pPr>
      <w:r>
        <w:separator/>
      </w:r>
    </w:p>
  </w:endnote>
  <w:endnote w:type="continuationSeparator" w:id="0">
    <w:p w14:paraId="70C97EFD" w14:textId="77777777" w:rsidR="005B25BA" w:rsidRDefault="005B25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Verdana">
    <w:altName w:val="Arial"/>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193C0D" w14:textId="77777777" w:rsidR="005B25BA" w:rsidRDefault="005B25BA">
      <w:pPr>
        <w:spacing w:line="240" w:lineRule="auto"/>
      </w:pPr>
      <w:r>
        <w:separator/>
      </w:r>
    </w:p>
  </w:footnote>
  <w:footnote w:type="continuationSeparator" w:id="0">
    <w:p w14:paraId="127FD0AF" w14:textId="77777777" w:rsidR="005B25BA" w:rsidRDefault="005B25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5B25BA"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C76AE1" w:rsidRPr="00C76AE1">
          <w:rPr>
            <w:noProof/>
            <w:lang w:val="nl-NL"/>
          </w:rPr>
          <w:t>1</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F52E8172">
      <w:start w:val="1"/>
      <w:numFmt w:val="decimal"/>
      <w:lvlText w:val="%1."/>
      <w:lvlJc w:val="left"/>
      <w:pPr>
        <w:ind w:left="720" w:hanging="360"/>
      </w:pPr>
    </w:lvl>
    <w:lvl w:ilvl="1" w:tplc="53042B06" w:tentative="1">
      <w:start w:val="1"/>
      <w:numFmt w:val="lowerLetter"/>
      <w:lvlText w:val="%2."/>
      <w:lvlJc w:val="left"/>
      <w:pPr>
        <w:ind w:left="1440" w:hanging="360"/>
      </w:pPr>
    </w:lvl>
    <w:lvl w:ilvl="2" w:tplc="0960136A" w:tentative="1">
      <w:start w:val="1"/>
      <w:numFmt w:val="lowerRoman"/>
      <w:lvlText w:val="%3."/>
      <w:lvlJc w:val="right"/>
      <w:pPr>
        <w:ind w:left="2160" w:hanging="180"/>
      </w:pPr>
    </w:lvl>
    <w:lvl w:ilvl="3" w:tplc="082AB51A" w:tentative="1">
      <w:start w:val="1"/>
      <w:numFmt w:val="decimal"/>
      <w:lvlText w:val="%4."/>
      <w:lvlJc w:val="left"/>
      <w:pPr>
        <w:ind w:left="2880" w:hanging="360"/>
      </w:pPr>
    </w:lvl>
    <w:lvl w:ilvl="4" w:tplc="4B5442F0" w:tentative="1">
      <w:start w:val="1"/>
      <w:numFmt w:val="lowerLetter"/>
      <w:lvlText w:val="%5."/>
      <w:lvlJc w:val="left"/>
      <w:pPr>
        <w:ind w:left="3600" w:hanging="360"/>
      </w:pPr>
    </w:lvl>
    <w:lvl w:ilvl="5" w:tplc="745EBB82" w:tentative="1">
      <w:start w:val="1"/>
      <w:numFmt w:val="lowerRoman"/>
      <w:lvlText w:val="%6."/>
      <w:lvlJc w:val="right"/>
      <w:pPr>
        <w:ind w:left="4320" w:hanging="180"/>
      </w:pPr>
    </w:lvl>
    <w:lvl w:ilvl="6" w:tplc="003A12B8" w:tentative="1">
      <w:start w:val="1"/>
      <w:numFmt w:val="decimal"/>
      <w:lvlText w:val="%7."/>
      <w:lvlJc w:val="left"/>
      <w:pPr>
        <w:ind w:left="5040" w:hanging="360"/>
      </w:pPr>
    </w:lvl>
    <w:lvl w:ilvl="7" w:tplc="8F9A840A" w:tentative="1">
      <w:start w:val="1"/>
      <w:numFmt w:val="lowerLetter"/>
      <w:lvlText w:val="%8."/>
      <w:lvlJc w:val="left"/>
      <w:pPr>
        <w:ind w:left="5760" w:hanging="360"/>
      </w:pPr>
    </w:lvl>
    <w:lvl w:ilvl="8" w:tplc="F22C3514"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0F048EA4">
      <w:start w:val="1"/>
      <w:numFmt w:val="bullet"/>
      <w:lvlText w:val=""/>
      <w:lvlJc w:val="left"/>
      <w:pPr>
        <w:ind w:left="1997" w:hanging="360"/>
      </w:pPr>
      <w:rPr>
        <w:rFonts w:ascii="Symbol" w:hAnsi="Symbol" w:hint="default"/>
      </w:rPr>
    </w:lvl>
    <w:lvl w:ilvl="1" w:tplc="D1E266E0" w:tentative="1">
      <w:start w:val="1"/>
      <w:numFmt w:val="bullet"/>
      <w:lvlText w:val="o"/>
      <w:lvlJc w:val="left"/>
      <w:pPr>
        <w:ind w:left="2717" w:hanging="360"/>
      </w:pPr>
      <w:rPr>
        <w:rFonts w:ascii="Courier New" w:hAnsi="Courier New" w:cs="Courier New" w:hint="default"/>
      </w:rPr>
    </w:lvl>
    <w:lvl w:ilvl="2" w:tplc="29F2B422" w:tentative="1">
      <w:start w:val="1"/>
      <w:numFmt w:val="bullet"/>
      <w:lvlText w:val=""/>
      <w:lvlJc w:val="left"/>
      <w:pPr>
        <w:ind w:left="3437" w:hanging="360"/>
      </w:pPr>
      <w:rPr>
        <w:rFonts w:ascii="Wingdings" w:hAnsi="Wingdings" w:hint="default"/>
      </w:rPr>
    </w:lvl>
    <w:lvl w:ilvl="3" w:tplc="1AEAF602" w:tentative="1">
      <w:start w:val="1"/>
      <w:numFmt w:val="bullet"/>
      <w:lvlText w:val=""/>
      <w:lvlJc w:val="left"/>
      <w:pPr>
        <w:ind w:left="4157" w:hanging="360"/>
      </w:pPr>
      <w:rPr>
        <w:rFonts w:ascii="Symbol" w:hAnsi="Symbol" w:hint="default"/>
      </w:rPr>
    </w:lvl>
    <w:lvl w:ilvl="4" w:tplc="6D8E7B76" w:tentative="1">
      <w:start w:val="1"/>
      <w:numFmt w:val="bullet"/>
      <w:lvlText w:val="o"/>
      <w:lvlJc w:val="left"/>
      <w:pPr>
        <w:ind w:left="4877" w:hanging="360"/>
      </w:pPr>
      <w:rPr>
        <w:rFonts w:ascii="Courier New" w:hAnsi="Courier New" w:cs="Courier New" w:hint="default"/>
      </w:rPr>
    </w:lvl>
    <w:lvl w:ilvl="5" w:tplc="C35C4478" w:tentative="1">
      <w:start w:val="1"/>
      <w:numFmt w:val="bullet"/>
      <w:lvlText w:val=""/>
      <w:lvlJc w:val="left"/>
      <w:pPr>
        <w:ind w:left="5597" w:hanging="360"/>
      </w:pPr>
      <w:rPr>
        <w:rFonts w:ascii="Wingdings" w:hAnsi="Wingdings" w:hint="default"/>
      </w:rPr>
    </w:lvl>
    <w:lvl w:ilvl="6" w:tplc="029EB2FC" w:tentative="1">
      <w:start w:val="1"/>
      <w:numFmt w:val="bullet"/>
      <w:lvlText w:val=""/>
      <w:lvlJc w:val="left"/>
      <w:pPr>
        <w:ind w:left="6317" w:hanging="360"/>
      </w:pPr>
      <w:rPr>
        <w:rFonts w:ascii="Symbol" w:hAnsi="Symbol" w:hint="default"/>
      </w:rPr>
    </w:lvl>
    <w:lvl w:ilvl="7" w:tplc="0CBCF8D4" w:tentative="1">
      <w:start w:val="1"/>
      <w:numFmt w:val="bullet"/>
      <w:lvlText w:val="o"/>
      <w:lvlJc w:val="left"/>
      <w:pPr>
        <w:ind w:left="7037" w:hanging="360"/>
      </w:pPr>
      <w:rPr>
        <w:rFonts w:ascii="Courier New" w:hAnsi="Courier New" w:cs="Courier New" w:hint="default"/>
      </w:rPr>
    </w:lvl>
    <w:lvl w:ilvl="8" w:tplc="8E42E984"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24A05B38">
      <w:start w:val="1"/>
      <w:numFmt w:val="decimal"/>
      <w:lvlText w:val="%1."/>
      <w:lvlJc w:val="left"/>
      <w:pPr>
        <w:ind w:left="900" w:hanging="360"/>
      </w:pPr>
      <w:rPr>
        <w:rFonts w:hint="default"/>
      </w:rPr>
    </w:lvl>
    <w:lvl w:ilvl="1" w:tplc="E524558E" w:tentative="1">
      <w:start w:val="1"/>
      <w:numFmt w:val="lowerLetter"/>
      <w:lvlText w:val="%2."/>
      <w:lvlJc w:val="left"/>
      <w:pPr>
        <w:ind w:left="1620" w:hanging="360"/>
      </w:pPr>
    </w:lvl>
    <w:lvl w:ilvl="2" w:tplc="809EA2A0" w:tentative="1">
      <w:start w:val="1"/>
      <w:numFmt w:val="lowerRoman"/>
      <w:lvlText w:val="%3."/>
      <w:lvlJc w:val="right"/>
      <w:pPr>
        <w:ind w:left="2340" w:hanging="180"/>
      </w:pPr>
    </w:lvl>
    <w:lvl w:ilvl="3" w:tplc="65E80252" w:tentative="1">
      <w:start w:val="1"/>
      <w:numFmt w:val="decimal"/>
      <w:lvlText w:val="%4."/>
      <w:lvlJc w:val="left"/>
      <w:pPr>
        <w:ind w:left="3060" w:hanging="360"/>
      </w:pPr>
    </w:lvl>
    <w:lvl w:ilvl="4" w:tplc="7B42FA48" w:tentative="1">
      <w:start w:val="1"/>
      <w:numFmt w:val="lowerLetter"/>
      <w:lvlText w:val="%5."/>
      <w:lvlJc w:val="left"/>
      <w:pPr>
        <w:ind w:left="3780" w:hanging="360"/>
      </w:pPr>
    </w:lvl>
    <w:lvl w:ilvl="5" w:tplc="4D3EAF22" w:tentative="1">
      <w:start w:val="1"/>
      <w:numFmt w:val="lowerRoman"/>
      <w:lvlText w:val="%6."/>
      <w:lvlJc w:val="right"/>
      <w:pPr>
        <w:ind w:left="4500" w:hanging="180"/>
      </w:pPr>
    </w:lvl>
    <w:lvl w:ilvl="6" w:tplc="27C2A876" w:tentative="1">
      <w:start w:val="1"/>
      <w:numFmt w:val="decimal"/>
      <w:lvlText w:val="%7."/>
      <w:lvlJc w:val="left"/>
      <w:pPr>
        <w:ind w:left="5220" w:hanging="360"/>
      </w:pPr>
    </w:lvl>
    <w:lvl w:ilvl="7" w:tplc="2B98D162" w:tentative="1">
      <w:start w:val="1"/>
      <w:numFmt w:val="lowerLetter"/>
      <w:lvlText w:val="%8."/>
      <w:lvlJc w:val="left"/>
      <w:pPr>
        <w:ind w:left="5940" w:hanging="360"/>
      </w:pPr>
    </w:lvl>
    <w:lvl w:ilvl="8" w:tplc="2FF67762" w:tentative="1">
      <w:start w:val="1"/>
      <w:numFmt w:val="lowerRoman"/>
      <w:lvlText w:val="%9."/>
      <w:lvlJc w:val="right"/>
      <w:pPr>
        <w:ind w:left="6660" w:hanging="180"/>
      </w:pPr>
    </w:lvl>
  </w:abstractNum>
  <w:abstractNum w:abstractNumId="13" w15:restartNumberingAfterBreak="0">
    <w:nsid w:val="284235F2"/>
    <w:multiLevelType w:val="hybridMultilevel"/>
    <w:tmpl w:val="C970866A"/>
    <w:lvl w:ilvl="0" w:tplc="B5622560">
      <w:start w:val="1"/>
      <w:numFmt w:val="decimal"/>
      <w:lvlText w:val="%1."/>
      <w:lvlJc w:val="left"/>
      <w:pPr>
        <w:ind w:left="720" w:hanging="360"/>
      </w:pPr>
      <w:rPr>
        <w:rFonts w:hint="default"/>
      </w:rPr>
    </w:lvl>
    <w:lvl w:ilvl="1" w:tplc="498A9AB4" w:tentative="1">
      <w:start w:val="1"/>
      <w:numFmt w:val="lowerLetter"/>
      <w:lvlText w:val="%2."/>
      <w:lvlJc w:val="left"/>
      <w:pPr>
        <w:ind w:left="1440" w:hanging="360"/>
      </w:pPr>
    </w:lvl>
    <w:lvl w:ilvl="2" w:tplc="7BCA7D46" w:tentative="1">
      <w:start w:val="1"/>
      <w:numFmt w:val="lowerRoman"/>
      <w:lvlText w:val="%3."/>
      <w:lvlJc w:val="right"/>
      <w:pPr>
        <w:ind w:left="2160" w:hanging="180"/>
      </w:pPr>
    </w:lvl>
    <w:lvl w:ilvl="3" w:tplc="5B8EDEFA" w:tentative="1">
      <w:start w:val="1"/>
      <w:numFmt w:val="decimal"/>
      <w:lvlText w:val="%4."/>
      <w:lvlJc w:val="left"/>
      <w:pPr>
        <w:ind w:left="2880" w:hanging="360"/>
      </w:pPr>
    </w:lvl>
    <w:lvl w:ilvl="4" w:tplc="A220227E" w:tentative="1">
      <w:start w:val="1"/>
      <w:numFmt w:val="lowerLetter"/>
      <w:lvlText w:val="%5."/>
      <w:lvlJc w:val="left"/>
      <w:pPr>
        <w:ind w:left="3600" w:hanging="360"/>
      </w:pPr>
    </w:lvl>
    <w:lvl w:ilvl="5" w:tplc="98B0281C" w:tentative="1">
      <w:start w:val="1"/>
      <w:numFmt w:val="lowerRoman"/>
      <w:lvlText w:val="%6."/>
      <w:lvlJc w:val="right"/>
      <w:pPr>
        <w:ind w:left="4320" w:hanging="180"/>
      </w:pPr>
    </w:lvl>
    <w:lvl w:ilvl="6" w:tplc="3A72B922" w:tentative="1">
      <w:start w:val="1"/>
      <w:numFmt w:val="decimal"/>
      <w:lvlText w:val="%7."/>
      <w:lvlJc w:val="left"/>
      <w:pPr>
        <w:ind w:left="5040" w:hanging="360"/>
      </w:pPr>
    </w:lvl>
    <w:lvl w:ilvl="7" w:tplc="C2EA2F70" w:tentative="1">
      <w:start w:val="1"/>
      <w:numFmt w:val="lowerLetter"/>
      <w:lvlText w:val="%8."/>
      <w:lvlJc w:val="left"/>
      <w:pPr>
        <w:ind w:left="5760" w:hanging="360"/>
      </w:pPr>
    </w:lvl>
    <w:lvl w:ilvl="8" w:tplc="37D68FA4" w:tentative="1">
      <w:start w:val="1"/>
      <w:numFmt w:val="lowerRoman"/>
      <w:lvlText w:val="%9."/>
      <w:lvlJc w:val="right"/>
      <w:pPr>
        <w:ind w:left="6480" w:hanging="180"/>
      </w:pPr>
    </w:lvl>
  </w:abstractNum>
  <w:abstractNum w:abstractNumId="14" w15:restartNumberingAfterBreak="0">
    <w:nsid w:val="3E6A39BD"/>
    <w:multiLevelType w:val="hybridMultilevel"/>
    <w:tmpl w:val="8398E3A6"/>
    <w:lvl w:ilvl="0" w:tplc="59E8B002">
      <w:start w:val="1"/>
      <w:numFmt w:val="bullet"/>
      <w:lvlText w:val=""/>
      <w:lvlJc w:val="left"/>
      <w:pPr>
        <w:ind w:left="1277" w:hanging="360"/>
      </w:pPr>
      <w:rPr>
        <w:rFonts w:ascii="Symbol" w:hAnsi="Symbol" w:hint="default"/>
      </w:rPr>
    </w:lvl>
    <w:lvl w:ilvl="1" w:tplc="AE407992" w:tentative="1">
      <w:start w:val="1"/>
      <w:numFmt w:val="bullet"/>
      <w:lvlText w:val="o"/>
      <w:lvlJc w:val="left"/>
      <w:pPr>
        <w:ind w:left="1997" w:hanging="360"/>
      </w:pPr>
      <w:rPr>
        <w:rFonts w:ascii="Courier New" w:hAnsi="Courier New" w:cs="Courier New" w:hint="default"/>
      </w:rPr>
    </w:lvl>
    <w:lvl w:ilvl="2" w:tplc="3508FB14" w:tentative="1">
      <w:start w:val="1"/>
      <w:numFmt w:val="bullet"/>
      <w:lvlText w:val=""/>
      <w:lvlJc w:val="left"/>
      <w:pPr>
        <w:ind w:left="2717" w:hanging="360"/>
      </w:pPr>
      <w:rPr>
        <w:rFonts w:ascii="Wingdings" w:hAnsi="Wingdings" w:hint="default"/>
      </w:rPr>
    </w:lvl>
    <w:lvl w:ilvl="3" w:tplc="BEDC714C" w:tentative="1">
      <w:start w:val="1"/>
      <w:numFmt w:val="bullet"/>
      <w:lvlText w:val=""/>
      <w:lvlJc w:val="left"/>
      <w:pPr>
        <w:ind w:left="3437" w:hanging="360"/>
      </w:pPr>
      <w:rPr>
        <w:rFonts w:ascii="Symbol" w:hAnsi="Symbol" w:hint="default"/>
      </w:rPr>
    </w:lvl>
    <w:lvl w:ilvl="4" w:tplc="F5CC30F6" w:tentative="1">
      <w:start w:val="1"/>
      <w:numFmt w:val="bullet"/>
      <w:lvlText w:val="o"/>
      <w:lvlJc w:val="left"/>
      <w:pPr>
        <w:ind w:left="4157" w:hanging="360"/>
      </w:pPr>
      <w:rPr>
        <w:rFonts w:ascii="Courier New" w:hAnsi="Courier New" w:cs="Courier New" w:hint="default"/>
      </w:rPr>
    </w:lvl>
    <w:lvl w:ilvl="5" w:tplc="DBF03B44" w:tentative="1">
      <w:start w:val="1"/>
      <w:numFmt w:val="bullet"/>
      <w:lvlText w:val=""/>
      <w:lvlJc w:val="left"/>
      <w:pPr>
        <w:ind w:left="4877" w:hanging="360"/>
      </w:pPr>
      <w:rPr>
        <w:rFonts w:ascii="Wingdings" w:hAnsi="Wingdings" w:hint="default"/>
      </w:rPr>
    </w:lvl>
    <w:lvl w:ilvl="6" w:tplc="EF88F524" w:tentative="1">
      <w:start w:val="1"/>
      <w:numFmt w:val="bullet"/>
      <w:lvlText w:val=""/>
      <w:lvlJc w:val="left"/>
      <w:pPr>
        <w:ind w:left="5597" w:hanging="360"/>
      </w:pPr>
      <w:rPr>
        <w:rFonts w:ascii="Symbol" w:hAnsi="Symbol" w:hint="default"/>
      </w:rPr>
    </w:lvl>
    <w:lvl w:ilvl="7" w:tplc="FF42413C" w:tentative="1">
      <w:start w:val="1"/>
      <w:numFmt w:val="bullet"/>
      <w:lvlText w:val="o"/>
      <w:lvlJc w:val="left"/>
      <w:pPr>
        <w:ind w:left="6317" w:hanging="360"/>
      </w:pPr>
      <w:rPr>
        <w:rFonts w:ascii="Courier New" w:hAnsi="Courier New" w:cs="Courier New" w:hint="default"/>
      </w:rPr>
    </w:lvl>
    <w:lvl w:ilvl="8" w:tplc="FC70E69A" w:tentative="1">
      <w:start w:val="1"/>
      <w:numFmt w:val="bullet"/>
      <w:lvlText w:val=""/>
      <w:lvlJc w:val="left"/>
      <w:pPr>
        <w:ind w:left="7037" w:hanging="360"/>
      </w:pPr>
      <w:rPr>
        <w:rFonts w:ascii="Wingdings" w:hAnsi="Wingdings" w:hint="default"/>
      </w:rPr>
    </w:lvl>
  </w:abstractNum>
  <w:abstractNum w:abstractNumId="15" w15:restartNumberingAfterBreak="0">
    <w:nsid w:val="40955966"/>
    <w:multiLevelType w:val="hybridMultilevel"/>
    <w:tmpl w:val="D080590C"/>
    <w:lvl w:ilvl="0" w:tplc="356E0B7A">
      <w:start w:val="1"/>
      <w:numFmt w:val="decimal"/>
      <w:lvlText w:val="%1."/>
      <w:lvlJc w:val="left"/>
      <w:pPr>
        <w:ind w:left="1440" w:hanging="360"/>
      </w:pPr>
    </w:lvl>
    <w:lvl w:ilvl="1" w:tplc="9BF8F752" w:tentative="1">
      <w:start w:val="1"/>
      <w:numFmt w:val="lowerLetter"/>
      <w:lvlText w:val="%2."/>
      <w:lvlJc w:val="left"/>
      <w:pPr>
        <w:ind w:left="2160" w:hanging="360"/>
      </w:pPr>
    </w:lvl>
    <w:lvl w:ilvl="2" w:tplc="BF1E5180" w:tentative="1">
      <w:start w:val="1"/>
      <w:numFmt w:val="lowerRoman"/>
      <w:lvlText w:val="%3."/>
      <w:lvlJc w:val="right"/>
      <w:pPr>
        <w:ind w:left="2880" w:hanging="180"/>
      </w:pPr>
    </w:lvl>
    <w:lvl w:ilvl="3" w:tplc="1C5673D6" w:tentative="1">
      <w:start w:val="1"/>
      <w:numFmt w:val="decimal"/>
      <w:lvlText w:val="%4."/>
      <w:lvlJc w:val="left"/>
      <w:pPr>
        <w:ind w:left="3600" w:hanging="360"/>
      </w:pPr>
    </w:lvl>
    <w:lvl w:ilvl="4" w:tplc="742AD9F0" w:tentative="1">
      <w:start w:val="1"/>
      <w:numFmt w:val="lowerLetter"/>
      <w:lvlText w:val="%5."/>
      <w:lvlJc w:val="left"/>
      <w:pPr>
        <w:ind w:left="4320" w:hanging="360"/>
      </w:pPr>
    </w:lvl>
    <w:lvl w:ilvl="5" w:tplc="6B8666EC" w:tentative="1">
      <w:start w:val="1"/>
      <w:numFmt w:val="lowerRoman"/>
      <w:lvlText w:val="%6."/>
      <w:lvlJc w:val="right"/>
      <w:pPr>
        <w:ind w:left="5040" w:hanging="180"/>
      </w:pPr>
    </w:lvl>
    <w:lvl w:ilvl="6" w:tplc="FE5A89F6" w:tentative="1">
      <w:start w:val="1"/>
      <w:numFmt w:val="decimal"/>
      <w:lvlText w:val="%7."/>
      <w:lvlJc w:val="left"/>
      <w:pPr>
        <w:ind w:left="5760" w:hanging="360"/>
      </w:pPr>
    </w:lvl>
    <w:lvl w:ilvl="7" w:tplc="10EA33D4" w:tentative="1">
      <w:start w:val="1"/>
      <w:numFmt w:val="lowerLetter"/>
      <w:lvlText w:val="%8."/>
      <w:lvlJc w:val="left"/>
      <w:pPr>
        <w:ind w:left="6480" w:hanging="360"/>
      </w:pPr>
    </w:lvl>
    <w:lvl w:ilvl="8" w:tplc="C734A61E" w:tentative="1">
      <w:start w:val="1"/>
      <w:numFmt w:val="lowerRoman"/>
      <w:lvlText w:val="%9."/>
      <w:lvlJc w:val="right"/>
      <w:pPr>
        <w:ind w:left="7200" w:hanging="180"/>
      </w:pPr>
    </w:lvl>
  </w:abstractNum>
  <w:abstractNum w:abstractNumId="16" w15:restartNumberingAfterBreak="0">
    <w:nsid w:val="54772F8E"/>
    <w:multiLevelType w:val="hybridMultilevel"/>
    <w:tmpl w:val="E4147F6E"/>
    <w:lvl w:ilvl="0" w:tplc="94CE337E">
      <w:start w:val="1"/>
      <w:numFmt w:val="decimal"/>
      <w:lvlText w:val="%1."/>
      <w:lvlJc w:val="left"/>
      <w:pPr>
        <w:ind w:left="720" w:hanging="360"/>
      </w:pPr>
      <w:rPr>
        <w:rFonts w:hint="default"/>
      </w:rPr>
    </w:lvl>
    <w:lvl w:ilvl="1" w:tplc="CDA4C31A" w:tentative="1">
      <w:start w:val="1"/>
      <w:numFmt w:val="lowerLetter"/>
      <w:lvlText w:val="%2."/>
      <w:lvlJc w:val="left"/>
      <w:pPr>
        <w:ind w:left="1440" w:hanging="360"/>
      </w:pPr>
    </w:lvl>
    <w:lvl w:ilvl="2" w:tplc="4BFEB0B2" w:tentative="1">
      <w:start w:val="1"/>
      <w:numFmt w:val="lowerRoman"/>
      <w:lvlText w:val="%3."/>
      <w:lvlJc w:val="right"/>
      <w:pPr>
        <w:ind w:left="2160" w:hanging="180"/>
      </w:pPr>
    </w:lvl>
    <w:lvl w:ilvl="3" w:tplc="09D8F4C8" w:tentative="1">
      <w:start w:val="1"/>
      <w:numFmt w:val="decimal"/>
      <w:lvlText w:val="%4."/>
      <w:lvlJc w:val="left"/>
      <w:pPr>
        <w:ind w:left="2880" w:hanging="360"/>
      </w:pPr>
    </w:lvl>
    <w:lvl w:ilvl="4" w:tplc="44945424" w:tentative="1">
      <w:start w:val="1"/>
      <w:numFmt w:val="lowerLetter"/>
      <w:lvlText w:val="%5."/>
      <w:lvlJc w:val="left"/>
      <w:pPr>
        <w:ind w:left="3600" w:hanging="360"/>
      </w:pPr>
    </w:lvl>
    <w:lvl w:ilvl="5" w:tplc="574A4B76" w:tentative="1">
      <w:start w:val="1"/>
      <w:numFmt w:val="lowerRoman"/>
      <w:lvlText w:val="%6."/>
      <w:lvlJc w:val="right"/>
      <w:pPr>
        <w:ind w:left="4320" w:hanging="180"/>
      </w:pPr>
    </w:lvl>
    <w:lvl w:ilvl="6" w:tplc="6924F684" w:tentative="1">
      <w:start w:val="1"/>
      <w:numFmt w:val="decimal"/>
      <w:lvlText w:val="%7."/>
      <w:lvlJc w:val="left"/>
      <w:pPr>
        <w:ind w:left="5040" w:hanging="360"/>
      </w:pPr>
    </w:lvl>
    <w:lvl w:ilvl="7" w:tplc="E65C1042" w:tentative="1">
      <w:start w:val="1"/>
      <w:numFmt w:val="lowerLetter"/>
      <w:lvlText w:val="%8."/>
      <w:lvlJc w:val="left"/>
      <w:pPr>
        <w:ind w:left="5760" w:hanging="360"/>
      </w:pPr>
    </w:lvl>
    <w:lvl w:ilvl="8" w:tplc="109EFBA6"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2"/>
  </w:num>
  <w:num w:numId="14">
    <w:abstractNumId w:val="15"/>
  </w:num>
  <w:num w:numId="15">
    <w:abstractNumId w:val="10"/>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17BFC"/>
    <w:rsid w:val="00034682"/>
    <w:rsid w:val="00034DAE"/>
    <w:rsid w:val="00043FE8"/>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7074F"/>
    <w:rsid w:val="00177CFF"/>
    <w:rsid w:val="001976BA"/>
    <w:rsid w:val="001A190B"/>
    <w:rsid w:val="001A6D5A"/>
    <w:rsid w:val="001B0FD8"/>
    <w:rsid w:val="001B4869"/>
    <w:rsid w:val="001C2E22"/>
    <w:rsid w:val="001E084B"/>
    <w:rsid w:val="001E4814"/>
    <w:rsid w:val="001F45BE"/>
    <w:rsid w:val="00206592"/>
    <w:rsid w:val="0021115E"/>
    <w:rsid w:val="00216919"/>
    <w:rsid w:val="0023431B"/>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413D17"/>
    <w:rsid w:val="00423761"/>
    <w:rsid w:val="004407E3"/>
    <w:rsid w:val="004508B5"/>
    <w:rsid w:val="004662F6"/>
    <w:rsid w:val="00487286"/>
    <w:rsid w:val="0049712D"/>
    <w:rsid w:val="004C0810"/>
    <w:rsid w:val="004D5C14"/>
    <w:rsid w:val="004E4683"/>
    <w:rsid w:val="004F5159"/>
    <w:rsid w:val="00501552"/>
    <w:rsid w:val="0051632D"/>
    <w:rsid w:val="005202F5"/>
    <w:rsid w:val="00532D29"/>
    <w:rsid w:val="00536AA6"/>
    <w:rsid w:val="0054015B"/>
    <w:rsid w:val="00553535"/>
    <w:rsid w:val="00554DBB"/>
    <w:rsid w:val="00562529"/>
    <w:rsid w:val="00562A96"/>
    <w:rsid w:val="005632CA"/>
    <w:rsid w:val="00566C9D"/>
    <w:rsid w:val="00567960"/>
    <w:rsid w:val="00574C1D"/>
    <w:rsid w:val="00587763"/>
    <w:rsid w:val="005A5FD8"/>
    <w:rsid w:val="005B25BA"/>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753D3"/>
    <w:rsid w:val="0078051A"/>
    <w:rsid w:val="007943AB"/>
    <w:rsid w:val="007A6A04"/>
    <w:rsid w:val="007B007B"/>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22365"/>
    <w:rsid w:val="00A22A32"/>
    <w:rsid w:val="00A26EC1"/>
    <w:rsid w:val="00A413E4"/>
    <w:rsid w:val="00A43144"/>
    <w:rsid w:val="00A448BB"/>
    <w:rsid w:val="00A56CB8"/>
    <w:rsid w:val="00A73131"/>
    <w:rsid w:val="00A74BD4"/>
    <w:rsid w:val="00A825D3"/>
    <w:rsid w:val="00A96501"/>
    <w:rsid w:val="00A96F79"/>
    <w:rsid w:val="00AA5B8F"/>
    <w:rsid w:val="00AC7639"/>
    <w:rsid w:val="00AD7B19"/>
    <w:rsid w:val="00AF1CA9"/>
    <w:rsid w:val="00B047AD"/>
    <w:rsid w:val="00B13425"/>
    <w:rsid w:val="00B231DB"/>
    <w:rsid w:val="00B248A5"/>
    <w:rsid w:val="00B37B5B"/>
    <w:rsid w:val="00B4687F"/>
    <w:rsid w:val="00B532E4"/>
    <w:rsid w:val="00B54EB6"/>
    <w:rsid w:val="00B940B3"/>
    <w:rsid w:val="00BD239C"/>
    <w:rsid w:val="00BF2B81"/>
    <w:rsid w:val="00C03F1C"/>
    <w:rsid w:val="00C07B25"/>
    <w:rsid w:val="00C109A7"/>
    <w:rsid w:val="00C13042"/>
    <w:rsid w:val="00C16A9C"/>
    <w:rsid w:val="00C21A84"/>
    <w:rsid w:val="00C3485B"/>
    <w:rsid w:val="00C41FD2"/>
    <w:rsid w:val="00C53297"/>
    <w:rsid w:val="00C627A2"/>
    <w:rsid w:val="00C73FB4"/>
    <w:rsid w:val="00C76900"/>
    <w:rsid w:val="00C76AE1"/>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C7609"/>
    <w:rsid w:val="00DE0A99"/>
    <w:rsid w:val="00DE7E2B"/>
    <w:rsid w:val="00E16B58"/>
    <w:rsid w:val="00E25267"/>
    <w:rsid w:val="00E4775A"/>
    <w:rsid w:val="00E660C0"/>
    <w:rsid w:val="00E67F84"/>
    <w:rsid w:val="00E75F0D"/>
    <w:rsid w:val="00E87F91"/>
    <w:rsid w:val="00E9021F"/>
    <w:rsid w:val="00E96872"/>
    <w:rsid w:val="00EB7317"/>
    <w:rsid w:val="00EC449E"/>
    <w:rsid w:val="00EE39BE"/>
    <w:rsid w:val="00EE531A"/>
    <w:rsid w:val="00F26E41"/>
    <w:rsid w:val="00F303AF"/>
    <w:rsid w:val="00F33390"/>
    <w:rsid w:val="00F51FED"/>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A2597-CD7A-49CA-8DFA-C4AB65A97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15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D6AE5-1548-4F86-B032-044FAB6AD6C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950</Words>
  <Characters>5417</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2020-09-03T13:41:00Z</dcterms:created>
  <dcterms:modified xsi:type="dcterms:W3CDTF">2020-09-03T13:41:00Z</dcterms:modified>
</cp:coreProperties>
</file>